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Niedziela bez handlu a szczęście nie dotyczy giełd staroci. Fotki ze Stalowej Woli przesłała nam nasza Czytelniczka Pani @Aleksandra Francikowski za co bardzo dziękujemy i z przyjemnością je publikujemy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Niedziela bez handlu a szczęście nie dotyczy giełd staroci. Fotki ze Stalowej Woli przesłała nam nasza Czytelniczka Pani @Aleksandra Francikowski za co bardzo dziękujemy i z przyjemnością je publikujemy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#targistaroci #stalowawola #niedzielabezhandlu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Niedziela bez handlu a szczęście nie dotyczy giełd staroci. Fotki ze Stalowej Woli przesłała nam nasza Czytelniczka Pani @Aleksandra Francikowski za co bardzo dziękujemy i z przyjemnością je publikujemy</w:t>
      </w:r>
    </w:p>
    <w:p>
      <w:r>
        <w:rPr>
          <w:rFonts w:ascii="calibri" w:hAnsi="calibri" w:eastAsia="calibri" w:cs="calibri"/>
          <w:sz w:val="24"/>
          <w:szCs w:val="24"/>
        </w:rPr>
        <w:t xml:space="preserve">#targistaroci #stalowawola #niedzielabezhandlu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2025-12-28T00:32:30+01:00</dcterms:created>
  <dcterms:modified xsi:type="dcterms:W3CDTF">2025-12-28T00:32:30+01:00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