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Niedziela bez handlu a szczęście nie dotyczy giełd staroci. Fotki ze Stalowej Woli przesłała nam nasza Czytelniczka Pani @Aleksandra Francikowski za co bardzo dziękujemy i z przyjemnością je publikujemy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Niedziela bez handlu a szczęście nie dotyczy giełd staroci. Fotki ze Stalowej Woli przesłała nam nasza Czytelniczka Pani @Aleksandra Francikowski za co bardzo dziękujemy i z przyjemnością je publikujemy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#targistaroci #stalowawola #niedzielabezhandlu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Niedziela bez handlu a szczęście nie dotyczy giełd staroci. Fotki ze Stalowej Woli przesłała nam nasza Czytelniczka Pani @Aleksandra Francikowski za co bardzo dziękujemy i z przyjemnością je publikujemy</w:t>
      </w:r>
    </w:p>
    <w:p>
      <w:r>
        <w:rPr>
          <w:rFonts w:ascii="calibri" w:hAnsi="calibri" w:eastAsia="calibri" w:cs="calibri"/>
          <w:sz w:val="24"/>
          <w:szCs w:val="24"/>
        </w:rPr>
        <w:t xml:space="preserve">#targistaroci #stalowawola #niedzielabezhandlu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2026-09-23T23:49:13+02:00</dcterms:created>
  <dcterms:modified xsi:type="dcterms:W3CDTF">2026-09-23T23:49:13+02:00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