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Wiosna rozkwita więc mieszkańcom Nysy (Neisse) i Wiednia (Wien) zebrało się na amory. Muszą Państwo przyznać, że pocztówki wykonane metodą kolażu są bardzo urokliwe.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rozkwita więc mieszkańcom Nysy (Neisse) i Wiednia (Wien) zebrało się na amory. Muszą Państwo przyznać, że pocztówki wykonane metodą kolażu są bardzo urokliwe.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#postcard #starekartki #vintage #zabytkowepocztowki #Neisse #Wien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Wiosna rozkwita więc mieszkańcom Nysy (Neisse) i Wiednia (Wien) zebrało się na amory. Muszą Państwo przyznać, że pocztówki wykonane metodą kolażu są bardzo urokliwe.</w:t>
      </w:r>
    </w:p>
    <w:p>
      <w:r>
        <w:rPr>
          <w:rFonts w:ascii="calibri" w:hAnsi="calibri" w:eastAsia="calibri" w:cs="calibri"/>
          <w:sz w:val="24"/>
          <w:szCs w:val="24"/>
        </w:rPr>
        <w:t xml:space="preserve">#postcard #starekartki #vintage #zabytkowepocztowki #Neisse #Wien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2026-09-11T00:16:31+02:00</dcterms:created>
  <dcterms:modified xsi:type="dcterms:W3CDTF">2026-09-11T00:16:31+02:00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