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Wiosna rozkwita więc mieszkańcom Nysy (Neisse) i Wiednia (Wien) zebrało się na amory. Muszą Państwo przyznać, że pocztówki wykonane metodą kolażu są bardzo urokliwe.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Wiosna rozkwita więc mieszkańcom Nysy (Neisse) i Wiednia (Wien) zebrało się na amory. Muszą Państwo przyznać, że pocztówki wykonane metodą kolażu są bardzo urokliwe.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#postcard #starekartki #vintage #zabytkowepocztowki #Neisse #Wien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Wiosna rozkwita więc mieszkańcom Nysy (Neisse) i Wiednia (Wien) zebrało się na amory. Muszą Państwo przyznać, że pocztówki wykonane metodą kolażu są bardzo urokliwe.</w:t>
      </w:r>
    </w:p>
    <w:p>
      <w:r>
        <w:rPr>
          <w:rFonts w:ascii="calibri" w:hAnsi="calibri" w:eastAsia="calibri" w:cs="calibri"/>
          <w:sz w:val="24"/>
          <w:szCs w:val="24"/>
        </w:rPr>
        <w:t xml:space="preserve">#postcard #starekartki #vintage #zabytkowepocztowki #Neisse #Wien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2026-03-14T22:47:42+01:00</dcterms:created>
  <dcterms:modified xsi:type="dcterms:W3CDTF">2026-03-14T22:47:42+01:00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